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57" w:rsidRDefault="00F62D64" w:rsidP="00F62D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 xml:space="preserve">Propozice celostátní přehlídky </w:t>
      </w:r>
      <w:r w:rsidR="008229AA" w:rsidRPr="009F6C57"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>dětských recitátorů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 xml:space="preserve"> 2026</w:t>
      </w:r>
    </w:p>
    <w:p w:rsidR="008229AA" w:rsidRPr="008229AA" w:rsidRDefault="008229AA" w:rsidP="008229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CHARAKTERISTIKA A POSLÁNÍ PŘEHLÍDKY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Celostátní přehlídka dětských recitátorů</w:t>
      </w:r>
      <w:r w:rsidR="003265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koná 12. až 14</w:t>
      </w:r>
      <w:r w:rsidR="003861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června 2026 ve Svitavách. </w:t>
      </w:r>
      <w:r w:rsidR="001F7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Pořádá ji </w:t>
      </w:r>
      <w:r w:rsidR="001F7DF5"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Národní institut pro kulturu, útvar ARTAMA, ve spolupráci se Střediskem kulturních služeb města Svitavy, Sdru</w:t>
      </w:r>
      <w:r w:rsidR="00F62D64">
        <w:rPr>
          <w:rFonts w:ascii="Times New Roman" w:eastAsia="Times New Roman" w:hAnsi="Times New Roman" w:cs="Times New Roman"/>
          <w:sz w:val="24"/>
          <w:szCs w:val="24"/>
          <w:lang w:eastAsia="cs-CZ"/>
        </w:rPr>
        <w:t>žením pro tvořivou dramatiku a K</w:t>
      </w:r>
      <w:r w:rsidR="001F7DF5"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atedrou výchovné dramatiky DAMU v Praze.</w:t>
      </w:r>
      <w:r w:rsidR="001F7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61F8">
        <w:rPr>
          <w:rFonts w:ascii="Times New Roman" w:eastAsia="Times New Roman" w:hAnsi="Times New Roman" w:cs="Times New Roman"/>
          <w:sz w:val="24"/>
          <w:szCs w:val="24"/>
          <w:lang w:eastAsia="cs-CZ"/>
        </w:rPr>
        <w:t>Jde o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přehlídk</w:t>
      </w:r>
      <w:r w:rsidR="003861F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díln</w:t>
      </w:r>
      <w:r w:rsidR="003861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nejzajímavějších a nejinspirativnějších vystoupení dětských sólových recitátorů z celé ČR. Recitátoři jsou vybíráni z krajských postupových přehlídek, jimž předcházejí okresní, popř</w:t>
      </w:r>
      <w:r w:rsidR="009F6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oblastní, městská či okrsková kola.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Přehlídka má přímou vazbu na výuku českého jazyka a literatury na základních školách a víceletých gymnáziích. Prostřednictvím tvořivé práce na interpretaci básní či prózy a přípravy veřejného vystoupení rozvíjí v dětech schopnost hlubšího porozumění textu a vyspělého ovládání mateřského jazyka, přispívá ke kultivaci mluveného slova a rozvoji mluvních a komunikačních dovedností. Zároveň děti motivuje k aktivnímu poznávání české i světové literatury a získávání vztahu k ní.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Učitelům nabízí přehlídka možnost pracovního setkávání, vzájemné inspirace a dalšího vzdělávání v oboru.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kola přehlídky by měla probíhat v atmosféře přátelského pracovního setkání a podle možností mohou být doplněna podnětným programem pro účastníky (hlasové rozcvičky, dílny, diskuse, hry apod.) a vzdělávacími akcemi pro dospělé účastníky. Pořadatel přehlídky by měl vytvořit pro vystoupení recitátorů co nejpříznivější podmínky, tedy i potlačit nezdravou soutěžní atmosféru a rivalitu mezi recitátory.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PODMÍNKY ÚČASTI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Přehlídky se mohou zúčastnit jednotlivci ze základních škol, nižších stupňů gymnázií, základních uměleckých škol, domů dětí a mládeže a dalších institucí. Přihlašují se u organizátorů školního kola, popřípadě přímo u pořadatele 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oblastního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to, kde probíhala příprava jejich recitačního vystoupen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>í (v ZUŠ, ZŠ, DDM, SVČ, doma…).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Pro zařazení do příslušné věkové kategorie je rozhodující postupný ročník ZŠ nebo odpovídající ročník víceletého gymnázia:</w:t>
      </w:r>
    </w:p>
    <w:p w:rsidR="00E27E46" w:rsidRPr="00E27E46" w:rsidRDefault="00E27E46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 věková kategorie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žáci 1. ročníků základních škol (končí na úrovni okresu, nepostupují do krajského kola)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věková kategorie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žáci 2.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3. ročníků základních škol (končí na úrovni kraje, nepostupuj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Dětskou scénu),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věková kategorie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žáci 4.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5. ročníků základních škol,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věková kategorie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žáci 6.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7. ročníků základních škol a příslušných ročníků víceletých gymnázií,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4. věková kategorie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žáci 8.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E27E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9. ročníků základních škol a příslušných ročníků víceletých gymnázií.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Recitátoři všech kategorií se hlásí na přehlídku s </w:t>
      </w:r>
      <w:r w:rsidRPr="008229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jedním textem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Délka vystoupení by měla být úměrná věku a schopnostem recitátora, neměla by ale překročit časový limit </w:t>
      </w:r>
      <w:r w:rsidRPr="008229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 minut</w:t>
      </w:r>
      <w:r w:rsidRPr="00812B5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ať už jde o</w:t>
      </w:r>
      <w:r w:rsidRPr="008229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poezii či prózu. Ve 3. a 4. kategorii smí délka vystoupení výjimečně dosáhnout až </w:t>
      </w:r>
      <w:r w:rsidRPr="008229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7 minut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. Překročení časového limitu může být důvodem k tomu, aby recitátor nebyl navržen k postupu do vyššího kola. Minimální délka textu není stanovena.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 ryze interpretační povaze přehlídky není vhodné, aby recitátor vystupoval se svým vlastním (autorským) textem.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Recitátor nesmí na přehlídce vystupovat se stejným textem jako v předchozím roce. Ve vyšších kolech přehlídky vystupuje výhradně s textem, který přednášel v kole nižším.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S recitátorem se celostátní přehlídky a jejích postupových kol pokud možno zúčastní pedagog, který přednašeče připravoval.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ORGANIZACE A PRŮBĚH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kola probíhají zpravidla na základních školách, realizaci okresních/obvodních a krajských kol zabezpečují různé školské nebo kulturní instituce (ZUŠ, ZŠ, DDM, SVČ, knihovny, kulturní střediska apod.). Organizátoři připravují přehlídku vždy v koordinaci s pořadateli přehlídky nižšího stupně (termíny, přihlášky). </w:t>
      </w:r>
      <w:r w:rsidR="007F363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rganizátoř</w:t>
      </w:r>
      <w:r w:rsidR="007F3636">
        <w:rPr>
          <w:rFonts w:ascii="Times New Roman" w:eastAsia="Times New Roman" w:hAnsi="Times New Roman" w:cs="Times New Roman"/>
          <w:sz w:val="24"/>
          <w:szCs w:val="24"/>
          <w:lang w:eastAsia="cs-CZ"/>
        </w:rPr>
        <w:t>i školních, oblastních a okresních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 dodržují pravidla stanovená těmito propozicemi. V případě jejich nedodržení není pořadatel krajské přehlídky povinen respektovat návrh na postup recitátorů z nižšího postupového kola.</w:t>
      </w:r>
    </w:p>
    <w:p w:rsidR="00AA7A6C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2026 </w:t>
      </w:r>
      <w:r w:rsidR="00AA7A6C">
        <w:rPr>
          <w:rFonts w:ascii="Times New Roman" w:eastAsia="Times New Roman" w:hAnsi="Times New Roman" w:cs="Times New Roman"/>
          <w:sz w:val="24"/>
          <w:szCs w:val="24"/>
          <w:lang w:eastAsia="cs-CZ"/>
        </w:rPr>
        <w:t>proběhnou v okrese Strakonice jednotlivá kola přehlídky v těchto termínech:</w:t>
      </w:r>
    </w:p>
    <w:p w:rsidR="00AA7A6C" w:rsidRPr="008229AA" w:rsidRDefault="00AA7A6C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kola a oblastní kola: </w:t>
      </w:r>
      <w:r w:rsidRPr="00AA7A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6. března 2026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229AA" w:rsidRPr="008229AA" w:rsidRDefault="00AA7A6C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Okresní</w:t>
      </w:r>
      <w:r w:rsidR="003265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78E5">
        <w:rPr>
          <w:rFonts w:ascii="Times New Roman" w:eastAsia="Times New Roman" w:hAnsi="Times New Roman" w:cs="Times New Roman"/>
          <w:sz w:val="24"/>
          <w:szCs w:val="24"/>
          <w:lang w:eastAsia="cs-CZ"/>
        </w:rPr>
        <w:t>kolo</w:t>
      </w:r>
      <w:r w:rsidR="008229AA"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1278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18. a 19</w:t>
      </w:r>
      <w:r w:rsidR="008229AA"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března 2026</w:t>
      </w:r>
      <w:r w:rsidR="008229AA"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</w:t>
      </w:r>
      <w:r w:rsidR="001278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kola probíhají do </w:t>
      </w:r>
      <w:r w:rsidRPr="001278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30. dubna 2026</w:t>
      </w:r>
      <w:r w:rsidRPr="001278E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každého kola je hodnocení recitačních vystoupení. Lektorský sbor by měl s recitátory a jejich pedagogy přiměřenou formou promluvit o základních kladech a problémech jejich vystoupení. Pro zkvalitnění okresních/obvodních a krajských přehlídek dětských sólových recitátorů lze doporučit pořádání praktických dílen pro recitátory i pro pedagogické pracovníky pod vedením zkušených lektorů.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na lektory pro poroty, semináře či dílny lze získat v </w:t>
      </w:r>
      <w:proofErr w:type="gramStart"/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NIK</w:t>
      </w:r>
      <w:proofErr w:type="gramEnd"/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, útvaru ARTAMA, odd. estetických aktivit dětí a mládeže.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HODNOCENÍ A VÝBĚR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Pořadatelé na všech stupních (počínaje školními koly) jmenují nejméně tříčlenné lektorské sbory (odborné poroty). Jejich členy jsou odborníci z oblasti dětského přednesu a dramatické výchovy, doplnění o další osoby, které se ve své práci zabývají recitací a mluveným projevem 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(např. zkušení a tvořiví pedagogové, dospělí recitátoři). </w:t>
      </w:r>
      <w:r w:rsidRPr="00167DCF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 členy nemohou být pedagogové, kteří připravovali recitátora, jenž se přehlídky účastní.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každém lektorském sboru musí být nejméně jeden odborník, který se v posledních třech letech aspoň jednou zúčastnil přehlídky vyššího stupně, pro niž lektorský sbor recitátora vybírá. NIK, útvar ARTAMA, odd. </w:t>
      </w:r>
      <w:proofErr w:type="gramStart"/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estetických</w:t>
      </w:r>
      <w:proofErr w:type="gramEnd"/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aktivit dětí a mládeže na požádání tyto odborníky doporučí.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Mezi hlavní kritéria hodnocení a výběru recitátorů do vyšších kol patří zejména: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 přirozenost dětského projevu a vybavenost recitátora,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 umělecká hodnota textu, přiměřená interpretační úrovni dítěte,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 schopnost uchopit text a tvořivě ho interpretovat,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– celková úroveň a kultura projevu.</w:t>
      </w:r>
    </w:p>
    <w:p w:rsidR="00EC571E" w:rsidRPr="004C045B" w:rsidRDefault="00EC571E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Lektorský sbor okresního</w:t>
      </w:r>
      <w:r w:rsidR="008229AA"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kola při hodnocení nestanovuje pořadí, ale pro postup do vyššího kola doporučí </w:t>
      </w:r>
      <w:r w:rsidR="00F62D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nejvýše dvě nejlepší</w:t>
      </w:r>
      <w:r w:rsidR="008229AA" w:rsidRPr="004C04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126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</w:t>
      </w:r>
      <w:r w:rsidR="008229AA" w:rsidRPr="004C04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nejinspirativnější recitační vystoupení z každé postupové kategorie</w:t>
      </w:r>
      <w:r w:rsidR="008229AA" w:rsidRPr="004C045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1579A" w:rsidRPr="004C045B" w:rsidRDefault="0001579A" w:rsidP="00015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04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 postup z oblastního nebo školního kola platí stejná pravidla s tím, že lektorský soubor oblastního kola doporučuje </w:t>
      </w:r>
      <w:r w:rsidRPr="004C04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nejvýše tři nejlepší či nejinspirativnější recitační vystoupení z každé postupové kategorie</w:t>
      </w:r>
      <w:r w:rsidRPr="004C04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V případě, že se oblastní kolo nekoná, postupují recitátoři ze školního kola přímo do okresního. V takovém případě postupuje z každé školy pouze jeden recitátor v každé kategorii.</w:t>
      </w:r>
    </w:p>
    <w:p w:rsidR="008229AA" w:rsidRPr="008229AA" w:rsidRDefault="008229AA" w:rsidP="008229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 ZÁVĚREČNÁ USTANOVENÍ</w:t>
      </w:r>
    </w:p>
    <w:p w:rsidR="008229AA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>V zájmu koordinace krajských kol dodržuje pořadatel přehlídky pravidla daná těmito propozicemi a konzultuje vyhlášení a přípravu přehlídky s</w:t>
      </w:r>
      <w:bookmarkStart w:id="0" w:name="_GoBack"/>
      <w:bookmarkEnd w:id="0"/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odborným pracovníkem NIK, útvaru ARTAMA. V případě nedodržení pravidel ze strany pořadatele přehlídky není programová rada DS povinna respektovat návrhy na postup recitátorů z krajského kola.</w:t>
      </w:r>
      <w:r w:rsidRPr="008229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případě ekonomických potíží nebo pod vlivem jiných nepředvídatelných okolností může být program přehlídky omezen nebo může být přehlídka zrušena. V případě zásahu vyšší moci (např. epidemických opatření) může případně dojít také ke změnám ve způsobu a organizaci výběru recitátorů či k posunu uzávěrky postupových kol nebo celostátní přehlídky na pozdější termín.</w:t>
      </w:r>
    </w:p>
    <w:p w:rsidR="00827EFC" w:rsidRPr="008229AA" w:rsidRDefault="008229AA" w:rsidP="0082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29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Jakub </w:t>
      </w:r>
      <w:proofErr w:type="spellStart"/>
      <w:r w:rsidRPr="008229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Hulák</w:t>
      </w:r>
      <w:proofErr w:type="spellEnd"/>
      <w:r w:rsidR="00827EF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(</w:t>
      </w:r>
      <w:r w:rsidRPr="008229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Národní ins</w:t>
      </w:r>
      <w:r w:rsidR="00827EF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titut pro kulturu, útvar ARTAMA), Tereza Machková (</w:t>
      </w:r>
      <w:proofErr w:type="spellStart"/>
      <w:r w:rsidR="00827EF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Šmidingerova</w:t>
      </w:r>
      <w:proofErr w:type="spellEnd"/>
      <w:r w:rsidR="00827EF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knihovna Strakonice)</w:t>
      </w:r>
    </w:p>
    <w:p w:rsidR="002D6E8B" w:rsidRDefault="002D6E8B"/>
    <w:sectPr w:rsidR="002D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AA"/>
    <w:rsid w:val="00012677"/>
    <w:rsid w:val="0001579A"/>
    <w:rsid w:val="00073F1B"/>
    <w:rsid w:val="001278E5"/>
    <w:rsid w:val="00167DCF"/>
    <w:rsid w:val="001F7DF5"/>
    <w:rsid w:val="002D6E8B"/>
    <w:rsid w:val="003265FE"/>
    <w:rsid w:val="003861F8"/>
    <w:rsid w:val="004C045B"/>
    <w:rsid w:val="007F3636"/>
    <w:rsid w:val="00812B5E"/>
    <w:rsid w:val="008229AA"/>
    <w:rsid w:val="00827EFC"/>
    <w:rsid w:val="009F6C57"/>
    <w:rsid w:val="00AA7A6C"/>
    <w:rsid w:val="00E27E46"/>
    <w:rsid w:val="00EC571E"/>
    <w:rsid w:val="00F62D64"/>
    <w:rsid w:val="00FD3918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2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22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229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9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229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229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29AA"/>
    <w:rPr>
      <w:b/>
      <w:bCs/>
    </w:rPr>
  </w:style>
  <w:style w:type="character" w:styleId="Zvraznn">
    <w:name w:val="Emphasis"/>
    <w:basedOn w:val="Standardnpsmoodstavce"/>
    <w:uiPriority w:val="20"/>
    <w:qFormat/>
    <w:rsid w:val="008229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93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934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2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22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229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9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229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229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29AA"/>
    <w:rPr>
      <w:b/>
      <w:bCs/>
    </w:rPr>
  </w:style>
  <w:style w:type="character" w:styleId="Zvraznn">
    <w:name w:val="Emphasis"/>
    <w:basedOn w:val="Standardnpsmoodstavce"/>
    <w:uiPriority w:val="20"/>
    <w:qFormat/>
    <w:rsid w:val="008229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93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934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1040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pobocka</dc:creator>
  <cp:lastModifiedBy>admin</cp:lastModifiedBy>
  <cp:revision>3</cp:revision>
  <cp:lastPrinted>2025-12-08T08:09:00Z</cp:lastPrinted>
  <dcterms:created xsi:type="dcterms:W3CDTF">2025-12-08T09:03:00Z</dcterms:created>
  <dcterms:modified xsi:type="dcterms:W3CDTF">2025-12-08T09:08:00Z</dcterms:modified>
</cp:coreProperties>
</file>